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A1" w:rsidRDefault="00666905" w:rsidP="002F58A1">
      <w:r w:rsidRPr="00666905">
        <w:rPr>
          <w:noProof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6.5pt;margin-top:656.25pt;width:157.5pt;height:81pt;z-index:-251654144" filled="f" stroked="f">
            <v:textbox style="mso-next-textbox:#_x0000_s1028">
              <w:txbxContent>
                <w:p w:rsidR="00917AAB" w:rsidRPr="00917AAB" w:rsidRDefault="00917AAB" w:rsidP="00917AAB">
                  <w:pPr>
                    <w:jc w:val="center"/>
                    <w:rPr>
                      <w:rFonts w:ascii="Rockwell Condensed" w:eastAsia="Batang" w:hAnsi="Rockwell Condensed" w:cs="Aharon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625DE">
        <w:softHyphen/>
      </w:r>
      <w:r w:rsidR="00C625DE">
        <w:softHyphen/>
      </w:r>
      <w:r w:rsidR="00C625DE">
        <w:softHyphen/>
      </w:r>
      <w:r w:rsidR="00C625DE">
        <w:softHyphen/>
      </w:r>
      <w:r w:rsidR="00917AAB">
        <w:tab/>
      </w:r>
    </w:p>
    <w:p w:rsidR="002F58A1" w:rsidRDefault="002F58A1" w:rsidP="002F58A1"/>
    <w:p w:rsidR="002F58A1" w:rsidRDefault="002F58A1" w:rsidP="002F58A1"/>
    <w:p w:rsidR="002F58A1" w:rsidRPr="008E730E" w:rsidRDefault="008E730E" w:rsidP="002F58A1">
      <w:pPr>
        <w:pStyle w:val="NoSpacing"/>
        <w:jc w:val="center"/>
        <w:rPr>
          <w:rFonts w:ascii="Berlin Sans FB Demi" w:hAnsi="Berlin Sans FB Demi"/>
          <w:sz w:val="44"/>
          <w:szCs w:val="44"/>
        </w:rPr>
      </w:pPr>
      <w:r w:rsidRPr="008E730E">
        <w:rPr>
          <w:rFonts w:ascii="Berlin Sans FB Demi" w:hAnsi="Berlin Sans FB Demi"/>
          <w:sz w:val="44"/>
          <w:szCs w:val="44"/>
        </w:rPr>
        <w:t>Registration Sheet</w:t>
      </w:r>
      <w:r w:rsidR="00E8494D">
        <w:rPr>
          <w:rFonts w:ascii="Berlin Sans FB Demi" w:hAnsi="Berlin Sans FB Demi"/>
          <w:sz w:val="44"/>
          <w:szCs w:val="44"/>
        </w:rPr>
        <w:t xml:space="preserve"> </w:t>
      </w:r>
      <w:r w:rsidR="00E8494D" w:rsidRPr="00E8494D">
        <w:rPr>
          <w:rFonts w:ascii="Berlin Sans FB Demi" w:hAnsi="Berlin Sans FB Demi"/>
          <w:sz w:val="30"/>
          <w:szCs w:val="30"/>
        </w:rPr>
        <w:t>(Local Chapter’s Copy)</w:t>
      </w:r>
    </w:p>
    <w:p w:rsidR="008E730E" w:rsidRPr="00837346" w:rsidRDefault="008E730E" w:rsidP="002F58A1">
      <w:pPr>
        <w:pStyle w:val="NoSpacing"/>
        <w:jc w:val="center"/>
        <w:rPr>
          <w:rFonts w:ascii="Berlin Sans FB Demi" w:hAnsi="Berlin Sans FB Demi"/>
          <w:sz w:val="40"/>
          <w:szCs w:val="40"/>
        </w:rPr>
      </w:pPr>
      <w:bookmarkStart w:id="0" w:name="_GoBack"/>
      <w:bookmarkEnd w:id="0"/>
      <w:r w:rsidRPr="008E730E">
        <w:rPr>
          <w:rFonts w:ascii="Baskerville Old Face" w:hAnsi="Baskerville Old Face"/>
          <w:sz w:val="40"/>
          <w:szCs w:val="40"/>
        </w:rPr>
        <w:t>National</w:t>
      </w:r>
      <w:r>
        <w:rPr>
          <w:rFonts w:ascii="Baskerville Old Face" w:hAnsi="Baskerville Old Face"/>
          <w:sz w:val="40"/>
          <w:szCs w:val="40"/>
        </w:rPr>
        <w:t xml:space="preserve"> </w:t>
      </w:r>
      <w:proofErr w:type="spellStart"/>
      <w:r>
        <w:rPr>
          <w:rFonts w:ascii="Baskerville Old Face" w:hAnsi="Baskerville Old Face"/>
          <w:sz w:val="40"/>
          <w:szCs w:val="40"/>
        </w:rPr>
        <w:t>CPA</w:t>
      </w:r>
      <w:r w:rsidRPr="008E730E">
        <w:rPr>
          <w:rFonts w:ascii="Baskerville Old Face" w:hAnsi="Baskerville Old Face"/>
          <w:sz w:val="40"/>
          <w:szCs w:val="40"/>
        </w:rPr>
        <w:t>Mockboard</w:t>
      </w:r>
      <w:proofErr w:type="spellEnd"/>
      <w:r w:rsidRPr="008E730E">
        <w:rPr>
          <w:rFonts w:ascii="Baskerville Old Face" w:hAnsi="Baskerville Old Face"/>
          <w:sz w:val="40"/>
          <w:szCs w:val="40"/>
        </w:rPr>
        <w:t xml:space="preserve"> Examination</w:t>
      </w:r>
    </w:p>
    <w:p w:rsidR="002F58A1" w:rsidRPr="00CB73F5" w:rsidRDefault="008E730E" w:rsidP="008E730E">
      <w:pPr>
        <w:pStyle w:val="NoSpacing"/>
        <w:tabs>
          <w:tab w:val="center" w:pos="6120"/>
          <w:tab w:val="left" w:pos="7604"/>
        </w:tabs>
        <w:rPr>
          <w:rFonts w:ascii="Berlin Sans FB Demi" w:hAnsi="Berlin Sans FB Demi"/>
        </w:rPr>
      </w:pPr>
      <w:r>
        <w:rPr>
          <w:rFonts w:ascii="Berlin Sans FB Demi" w:hAnsi="Berlin Sans FB Demi"/>
        </w:rPr>
        <w:tab/>
        <w:t>February 16 – 17, 2013</w:t>
      </w:r>
    </w:p>
    <w:p w:rsidR="002F58A1" w:rsidRDefault="00666905" w:rsidP="002F58A1">
      <w:r>
        <w:rPr>
          <w:noProof/>
          <w:lang w:val="en-US"/>
        </w:rPr>
        <w:pict>
          <v:rect id="_x0000_s1032" style="position:absolute;margin-left:291.15pt;margin-top:23.95pt;width:284.3pt;height:32.25pt;z-index:251664384">
            <v:textbox>
              <w:txbxContent>
                <w:p w:rsidR="002F58A1" w:rsidRPr="00CB73F5" w:rsidRDefault="00E8494D" w:rsidP="002F58A1">
                  <w:pPr>
                    <w:rPr>
                      <w:rFonts w:ascii="Berlin Sans FB Demi" w:hAnsi="Berlin Sans FB Demi"/>
                      <w:b/>
                    </w:rPr>
                  </w:pPr>
                  <w:r>
                    <w:rPr>
                      <w:rFonts w:ascii="Berlin Sans FB Demi" w:hAnsi="Berlin Sans FB Demi"/>
                      <w:b/>
                    </w:rPr>
                    <w:t>LOCAL CHAPTER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1" style="position:absolute;margin-left:30pt;margin-top:23.95pt;width:248.25pt;height:32.25pt;z-index:251663360">
            <v:textbox>
              <w:txbxContent>
                <w:p w:rsidR="002F58A1" w:rsidRPr="00CB73F5" w:rsidRDefault="002F58A1" w:rsidP="002F58A1">
                  <w:pPr>
                    <w:rPr>
                      <w:rFonts w:ascii="Berlin Sans FB Demi" w:hAnsi="Berlin Sans FB Demi"/>
                      <w:b/>
                    </w:rPr>
                  </w:pPr>
                  <w:r w:rsidRPr="00CB73F5">
                    <w:rPr>
                      <w:rFonts w:ascii="Berlin Sans FB Demi" w:hAnsi="Berlin Sans FB Demi"/>
                      <w:b/>
                    </w:rPr>
                    <w:t>REGION</w:t>
                  </w:r>
                </w:p>
              </w:txbxContent>
            </v:textbox>
          </v:rect>
        </w:pict>
      </w:r>
      <w:r w:rsidR="00726BC1">
        <w:tab/>
      </w:r>
      <w:r w:rsidR="00726BC1">
        <w:tab/>
      </w:r>
    </w:p>
    <w:p w:rsidR="002F58A1" w:rsidRDefault="002F58A1" w:rsidP="002F58A1"/>
    <w:p w:rsidR="002F58A1" w:rsidRDefault="002F58A1" w:rsidP="002F58A1"/>
    <w:tbl>
      <w:tblPr>
        <w:tblpPr w:leftFromText="180" w:rightFromText="180" w:vertAnchor="text" w:horzAnchor="margin" w:tblpXSpec="center" w:tblpY="10"/>
        <w:tblW w:w="1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1"/>
        <w:gridCol w:w="2929"/>
        <w:gridCol w:w="3145"/>
        <w:gridCol w:w="1593"/>
        <w:gridCol w:w="1559"/>
      </w:tblGrid>
      <w:tr w:rsidR="002F58A1" w:rsidRPr="00837346" w:rsidTr="008E730E">
        <w:trPr>
          <w:trHeight w:val="295"/>
        </w:trPr>
        <w:tc>
          <w:tcPr>
            <w:tcW w:w="1871" w:type="dxa"/>
            <w:vAlign w:val="center"/>
          </w:tcPr>
          <w:p w:rsidR="002F58A1" w:rsidRPr="00837346" w:rsidRDefault="00E8494D" w:rsidP="002F58A1">
            <w:pPr>
              <w:pStyle w:val="NoSpacing"/>
              <w:jc w:val="center"/>
              <w:rPr>
                <w:rFonts w:ascii="Berlin Sans FB Demi" w:hAnsi="Berlin Sans FB Demi"/>
                <w:b/>
                <w:sz w:val="24"/>
              </w:rPr>
            </w:pPr>
            <w:r>
              <w:rPr>
                <w:rFonts w:ascii="Berlin Sans FB Demi" w:hAnsi="Berlin Sans FB Demi"/>
                <w:b/>
                <w:sz w:val="24"/>
              </w:rPr>
              <w:t>No.</w:t>
            </w:r>
          </w:p>
        </w:tc>
        <w:tc>
          <w:tcPr>
            <w:tcW w:w="2929" w:type="dxa"/>
            <w:vAlign w:val="center"/>
          </w:tcPr>
          <w:p w:rsidR="002F58A1" w:rsidRPr="00837346" w:rsidRDefault="002F58A1" w:rsidP="002F58A1">
            <w:pPr>
              <w:pStyle w:val="NoSpacing"/>
              <w:jc w:val="center"/>
              <w:rPr>
                <w:rFonts w:ascii="Berlin Sans FB Demi" w:hAnsi="Berlin Sans FB Demi"/>
                <w:b/>
                <w:sz w:val="24"/>
              </w:rPr>
            </w:pPr>
            <w:r w:rsidRPr="00837346">
              <w:rPr>
                <w:rFonts w:ascii="Berlin Sans FB Demi" w:hAnsi="Berlin Sans FB Demi"/>
                <w:b/>
                <w:sz w:val="24"/>
              </w:rPr>
              <w:t>NAME</w:t>
            </w:r>
          </w:p>
        </w:tc>
        <w:tc>
          <w:tcPr>
            <w:tcW w:w="3145" w:type="dxa"/>
            <w:vAlign w:val="center"/>
          </w:tcPr>
          <w:p w:rsidR="002F58A1" w:rsidRPr="00837346" w:rsidRDefault="00E8494D" w:rsidP="00E8494D">
            <w:pPr>
              <w:pStyle w:val="NoSpacing"/>
              <w:jc w:val="center"/>
              <w:rPr>
                <w:rFonts w:ascii="Berlin Sans FB Demi" w:hAnsi="Berlin Sans FB Demi"/>
                <w:b/>
                <w:sz w:val="24"/>
              </w:rPr>
            </w:pPr>
            <w:r>
              <w:rPr>
                <w:rFonts w:ascii="Berlin Sans FB Demi" w:hAnsi="Berlin Sans FB Demi"/>
                <w:b/>
                <w:sz w:val="24"/>
              </w:rPr>
              <w:t>YEAR LEVEL</w:t>
            </w:r>
          </w:p>
        </w:tc>
        <w:tc>
          <w:tcPr>
            <w:tcW w:w="1593" w:type="dxa"/>
            <w:vAlign w:val="center"/>
          </w:tcPr>
          <w:p w:rsidR="002F58A1" w:rsidRPr="00837346" w:rsidRDefault="002F58A1" w:rsidP="002F58A1">
            <w:pPr>
              <w:pStyle w:val="NoSpacing"/>
              <w:jc w:val="center"/>
              <w:rPr>
                <w:rFonts w:ascii="Berlin Sans FB Demi" w:hAnsi="Berlin Sans FB Demi"/>
                <w:b/>
                <w:sz w:val="24"/>
              </w:rPr>
            </w:pPr>
            <w:r w:rsidRPr="00837346">
              <w:rPr>
                <w:rFonts w:ascii="Berlin Sans FB Demi" w:hAnsi="Berlin Sans FB Demi"/>
                <w:b/>
                <w:sz w:val="24"/>
              </w:rPr>
              <w:t>CONTACT NUMBER</w:t>
            </w:r>
          </w:p>
        </w:tc>
        <w:tc>
          <w:tcPr>
            <w:tcW w:w="1559" w:type="dxa"/>
            <w:vAlign w:val="center"/>
          </w:tcPr>
          <w:p w:rsidR="002F58A1" w:rsidRPr="00837346" w:rsidRDefault="002F58A1" w:rsidP="002F58A1">
            <w:pPr>
              <w:pStyle w:val="NoSpacing"/>
              <w:jc w:val="center"/>
              <w:rPr>
                <w:rFonts w:ascii="Berlin Sans FB Demi" w:hAnsi="Berlin Sans FB Demi"/>
                <w:b/>
                <w:sz w:val="24"/>
              </w:rPr>
            </w:pPr>
            <w:r w:rsidRPr="00837346">
              <w:rPr>
                <w:rFonts w:ascii="Berlin Sans FB Demi" w:hAnsi="Berlin Sans FB Demi"/>
                <w:b/>
                <w:sz w:val="24"/>
              </w:rPr>
              <w:t>SIGNATURE</w:t>
            </w: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  <w:tr w:rsidR="002F58A1" w:rsidRPr="00DD5F65" w:rsidTr="008E730E">
        <w:trPr>
          <w:trHeight w:val="295"/>
        </w:trPr>
        <w:tc>
          <w:tcPr>
            <w:tcW w:w="1871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292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3145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F58A1" w:rsidRPr="00DD5F65" w:rsidRDefault="002F58A1" w:rsidP="002F58A1">
            <w:pPr>
              <w:pStyle w:val="NoSpacing"/>
              <w:spacing w:line="360" w:lineRule="auto"/>
              <w:jc w:val="center"/>
            </w:pPr>
          </w:p>
        </w:tc>
      </w:tr>
    </w:tbl>
    <w:p w:rsidR="002F58A1" w:rsidRDefault="002F58A1" w:rsidP="002F58A1"/>
    <w:p w:rsidR="00917AAB" w:rsidRDefault="00917AAB" w:rsidP="002F58A1"/>
    <w:p w:rsidR="00917AAB" w:rsidRDefault="00917AAB"/>
    <w:p w:rsidR="00917AAB" w:rsidRDefault="00917AAB"/>
    <w:sectPr w:rsidR="00917AAB" w:rsidSect="002F58A1">
      <w:headerReference w:type="default" r:id="rId6"/>
      <w:footerReference w:type="default" r:id="rId7"/>
      <w:pgSz w:w="12240" w:h="15840"/>
      <w:pgMar w:top="-710" w:right="0" w:bottom="1440" w:left="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DB" w:rsidRDefault="00943BDB" w:rsidP="00C36E70">
      <w:pPr>
        <w:spacing w:after="0" w:line="240" w:lineRule="auto"/>
      </w:pPr>
      <w:r>
        <w:separator/>
      </w:r>
    </w:p>
  </w:endnote>
  <w:endnote w:type="continuationSeparator" w:id="1">
    <w:p w:rsidR="00943BDB" w:rsidRDefault="00943BDB" w:rsidP="00C3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A1" w:rsidRPr="002F58A1" w:rsidRDefault="002F58A1" w:rsidP="002F58A1">
    <w:pPr>
      <w:pStyle w:val="NoSpacing"/>
      <w:ind w:left="720"/>
      <w:rPr>
        <w:rFonts w:ascii="Rockwell Condensed" w:eastAsia="Batang" w:hAnsi="Rockwell Condensed" w:cs="Aharoni"/>
        <w:b/>
        <w:sz w:val="36"/>
        <w:szCs w:val="36"/>
      </w:rPr>
    </w:pPr>
    <w:r>
      <w:rPr>
        <w:rFonts w:ascii="Rockwell Condensed" w:eastAsia="Batang" w:hAnsi="Rockwell Condensed" w:cs="Aharoni"/>
        <w:b/>
        <w:sz w:val="32"/>
        <w:szCs w:val="32"/>
      </w:rPr>
      <w:tab/>
    </w:r>
    <w:r>
      <w:rPr>
        <w:rFonts w:ascii="Rockwell Condensed" w:eastAsia="Batang" w:hAnsi="Rockwell Condensed" w:cs="Aharoni"/>
        <w:b/>
        <w:sz w:val="32"/>
        <w:szCs w:val="32"/>
      </w:rPr>
      <w:tab/>
    </w:r>
    <w:r>
      <w:rPr>
        <w:rFonts w:ascii="Rockwell Condensed" w:eastAsia="Batang" w:hAnsi="Rockwell Condensed" w:cs="Aharoni"/>
        <w:b/>
        <w:sz w:val="32"/>
        <w:szCs w:val="32"/>
      </w:rPr>
      <w:tab/>
    </w:r>
    <w:r>
      <w:rPr>
        <w:rFonts w:ascii="Rockwell Condensed" w:eastAsia="Batang" w:hAnsi="Rockwell Condensed" w:cs="Aharoni"/>
        <w:b/>
        <w:sz w:val="32"/>
        <w:szCs w:val="32"/>
      </w:rPr>
      <w:tab/>
    </w:r>
    <w:r>
      <w:rPr>
        <w:rFonts w:ascii="Rockwell Condensed" w:eastAsia="Batang" w:hAnsi="Rockwell Condensed" w:cs="Aharoni"/>
        <w:b/>
        <w:sz w:val="32"/>
        <w:szCs w:val="32"/>
      </w:rPr>
      <w:tab/>
    </w:r>
    <w:r>
      <w:rPr>
        <w:rFonts w:ascii="Rockwell Condensed" w:eastAsia="Batang" w:hAnsi="Rockwell Condensed" w:cs="Aharoni"/>
        <w:b/>
        <w:sz w:val="32"/>
        <w:szCs w:val="32"/>
      </w:rPr>
      <w:tab/>
    </w:r>
    <w:r>
      <w:rPr>
        <w:rFonts w:ascii="Rockwell Condensed" w:eastAsia="Batang" w:hAnsi="Rockwell Condensed" w:cs="Aharoni"/>
        <w:b/>
        <w:sz w:val="32"/>
        <w:szCs w:val="32"/>
      </w:rPr>
      <w:tab/>
    </w:r>
    <w:r>
      <w:rPr>
        <w:rFonts w:ascii="Rockwell Condensed" w:eastAsia="Batang" w:hAnsi="Rockwell Condensed" w:cs="Aharoni"/>
        <w:b/>
        <w:sz w:val="32"/>
        <w:szCs w:val="32"/>
      </w:rPr>
      <w:tab/>
    </w:r>
    <w:r>
      <w:rPr>
        <w:rFonts w:ascii="Rockwell Condensed" w:eastAsia="Batang" w:hAnsi="Rockwell Condensed" w:cs="Aharoni"/>
        <w:b/>
        <w:sz w:val="32"/>
        <w:szCs w:val="32"/>
      </w:rPr>
      <w:tab/>
    </w:r>
    <w:r>
      <w:rPr>
        <w:rFonts w:ascii="Rockwell Condensed" w:eastAsia="Batang" w:hAnsi="Rockwell Condensed" w:cs="Aharoni"/>
        <w:b/>
        <w:sz w:val="32"/>
        <w:szCs w:val="32"/>
      </w:rPr>
      <w:tab/>
    </w:r>
    <w:r>
      <w:rPr>
        <w:rFonts w:ascii="Rockwell Condensed" w:eastAsia="Batang" w:hAnsi="Rockwell Condensed" w:cs="Aharoni"/>
        <w:b/>
        <w:sz w:val="32"/>
        <w:szCs w:val="32"/>
      </w:rPr>
      <w:tab/>
    </w:r>
    <w:r>
      <w:rPr>
        <w:rFonts w:ascii="Rockwell Condensed" w:eastAsia="Batang" w:hAnsi="Rockwell Condensed" w:cs="Aharoni"/>
        <w:b/>
        <w:sz w:val="32"/>
        <w:szCs w:val="32"/>
      </w:rPr>
      <w:tab/>
    </w:r>
    <w:r w:rsidRPr="002F58A1">
      <w:rPr>
        <w:rFonts w:ascii="Rockwell Condensed" w:eastAsia="Batang" w:hAnsi="Rockwell Condensed" w:cs="Aharoni"/>
        <w:b/>
        <w:sz w:val="36"/>
        <w:szCs w:val="36"/>
      </w:rPr>
      <w:t>www.nfjpia.com</w:t>
    </w:r>
  </w:p>
  <w:p w:rsidR="00097732" w:rsidRDefault="00097732" w:rsidP="002F58A1">
    <w:pPr>
      <w:pStyle w:val="Footer"/>
      <w:jc w:val="right"/>
    </w:pPr>
  </w:p>
  <w:p w:rsidR="00097732" w:rsidRDefault="00097732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-1858010</wp:posOffset>
          </wp:positionV>
          <wp:extent cx="7867650" cy="2085975"/>
          <wp:effectExtent l="19050" t="0" r="0" b="0"/>
          <wp:wrapNone/>
          <wp:docPr id="6" name="Picture 5" descr="bott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7650" cy="208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DB" w:rsidRDefault="00943BDB" w:rsidP="00C36E70">
      <w:pPr>
        <w:spacing w:after="0" w:line="240" w:lineRule="auto"/>
      </w:pPr>
      <w:r>
        <w:separator/>
      </w:r>
    </w:p>
  </w:footnote>
  <w:footnote w:type="continuationSeparator" w:id="1">
    <w:p w:rsidR="00943BDB" w:rsidRDefault="00943BDB" w:rsidP="00C3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5C" w:rsidRDefault="0019595C" w:rsidP="00C36E70">
    <w:pPr>
      <w:pStyle w:val="NoSpacing"/>
      <w:ind w:left="810" w:hanging="810"/>
      <w:jc w:val="center"/>
      <w:rPr>
        <w:rFonts w:ascii="Rockwell Condensed" w:eastAsia="Batang" w:hAnsi="Rockwell Condensed" w:cs="Aharoni"/>
        <w:b/>
        <w:sz w:val="32"/>
        <w:szCs w:val="32"/>
      </w:rPr>
    </w:pPr>
    <w:r>
      <w:rPr>
        <w:rFonts w:ascii="Rockwell Condensed" w:eastAsia="Batang" w:hAnsi="Rockwell Condensed" w:cs="Aharoni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-9525</wp:posOffset>
          </wp:positionV>
          <wp:extent cx="7810500" cy="1476375"/>
          <wp:effectExtent l="19050" t="0" r="0" b="0"/>
          <wp:wrapNone/>
          <wp:docPr id="3" name="Picture 2" descr="to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6E70" w:rsidRPr="00917AAB" w:rsidRDefault="0019595C" w:rsidP="00C36E70">
    <w:pPr>
      <w:pStyle w:val="NoSpacing"/>
      <w:ind w:left="810" w:hanging="810"/>
      <w:jc w:val="center"/>
      <w:rPr>
        <w:rFonts w:ascii="Rockwell Condensed" w:eastAsia="Batang" w:hAnsi="Rockwell Condensed" w:cs="Aharoni"/>
        <w:b/>
        <w:sz w:val="32"/>
        <w:szCs w:val="32"/>
      </w:rPr>
    </w:pPr>
    <w:r>
      <w:rPr>
        <w:rFonts w:ascii="Rockwell Condensed" w:eastAsia="Batang" w:hAnsi="Rockwell Condensed" w:cs="Aharoni"/>
        <w:b/>
        <w:sz w:val="32"/>
        <w:szCs w:val="32"/>
      </w:rPr>
      <w:tab/>
    </w:r>
    <w:r>
      <w:rPr>
        <w:rFonts w:ascii="Rockwell Condensed" w:eastAsia="Batang" w:hAnsi="Rockwell Condensed" w:cs="Aharoni"/>
        <w:b/>
        <w:sz w:val="32"/>
        <w:szCs w:val="32"/>
      </w:rPr>
      <w:tab/>
    </w:r>
    <w:r>
      <w:rPr>
        <w:rFonts w:ascii="Rockwell Condensed" w:eastAsia="Batang" w:hAnsi="Rockwell Condensed" w:cs="Aharoni"/>
        <w:b/>
        <w:sz w:val="32"/>
        <w:szCs w:val="32"/>
      </w:rPr>
      <w:tab/>
    </w:r>
    <w:r w:rsidR="00C36E70" w:rsidRPr="00917AAB">
      <w:rPr>
        <w:rFonts w:ascii="Rockwell Condensed" w:eastAsia="Batang" w:hAnsi="Rockwell Condensed" w:cs="Aharoni"/>
        <w:b/>
        <w:sz w:val="32"/>
        <w:szCs w:val="32"/>
      </w:rPr>
      <w:t>National Federation of Junior Philippine Institute of Accountants</w:t>
    </w:r>
  </w:p>
  <w:p w:rsidR="00C36E70" w:rsidRDefault="0019595C" w:rsidP="00C36E70">
    <w:pPr>
      <w:pStyle w:val="NoSpacing"/>
      <w:ind w:left="720"/>
      <w:rPr>
        <w:rFonts w:ascii="Rockwell Condensed" w:eastAsia="Batang" w:hAnsi="Rockwell Condensed" w:cs="Aharoni"/>
        <w:sz w:val="28"/>
        <w:szCs w:val="28"/>
      </w:rPr>
    </w:pPr>
    <w:r>
      <w:rPr>
        <w:rFonts w:ascii="Rockwell Condensed" w:eastAsia="Batang" w:hAnsi="Rockwell Condensed" w:cs="Aharoni"/>
        <w:b/>
        <w:sz w:val="28"/>
        <w:szCs w:val="28"/>
      </w:rPr>
      <w:tab/>
    </w:r>
    <w:r>
      <w:rPr>
        <w:rFonts w:ascii="Rockwell Condensed" w:eastAsia="Batang" w:hAnsi="Rockwell Condensed" w:cs="Aharoni"/>
        <w:b/>
        <w:sz w:val="28"/>
        <w:szCs w:val="28"/>
      </w:rPr>
      <w:tab/>
    </w:r>
    <w:r>
      <w:rPr>
        <w:rFonts w:ascii="Rockwell Condensed" w:eastAsia="Batang" w:hAnsi="Rockwell Condensed" w:cs="Aharoni"/>
        <w:b/>
        <w:sz w:val="28"/>
        <w:szCs w:val="28"/>
      </w:rPr>
      <w:tab/>
    </w:r>
    <w:r>
      <w:rPr>
        <w:rFonts w:ascii="Rockwell Condensed" w:eastAsia="Batang" w:hAnsi="Rockwell Condensed" w:cs="Aharoni"/>
        <w:b/>
        <w:sz w:val="28"/>
        <w:szCs w:val="28"/>
      </w:rPr>
      <w:tab/>
    </w:r>
    <w:r w:rsidR="00C36E70" w:rsidRPr="009C1BF7">
      <w:rPr>
        <w:rFonts w:ascii="Rockwell Condensed" w:eastAsia="Batang" w:hAnsi="Rockwell Condensed" w:cs="Aharoni"/>
        <w:sz w:val="28"/>
        <w:szCs w:val="28"/>
      </w:rPr>
      <w:t xml:space="preserve"> PICPA Building, 700 Shaw Boulevard, </w:t>
    </w:r>
    <w:proofErr w:type="spellStart"/>
    <w:r w:rsidR="00C36E70" w:rsidRPr="009C1BF7">
      <w:rPr>
        <w:rFonts w:ascii="Rockwell Condensed" w:eastAsia="Batang" w:hAnsi="Rockwell Condensed" w:cs="Aharoni"/>
        <w:sz w:val="28"/>
        <w:szCs w:val="28"/>
      </w:rPr>
      <w:t>Mandaluyong</w:t>
    </w:r>
    <w:proofErr w:type="spellEnd"/>
    <w:r w:rsidR="00C36E70" w:rsidRPr="009C1BF7">
      <w:rPr>
        <w:rFonts w:ascii="Rockwell Condensed" w:eastAsia="Batang" w:hAnsi="Rockwell Condensed" w:cs="Aharoni"/>
        <w:sz w:val="28"/>
        <w:szCs w:val="28"/>
      </w:rPr>
      <w:t xml:space="preserve"> City</w:t>
    </w:r>
  </w:p>
  <w:p w:rsidR="0019595C" w:rsidRDefault="0019595C" w:rsidP="0019595C">
    <w:pPr>
      <w:pStyle w:val="NoSpacing"/>
      <w:ind w:left="720"/>
      <w:jc w:val="center"/>
      <w:rPr>
        <w:rFonts w:ascii="Bodoni MT Black" w:eastAsia="Batang" w:hAnsi="Bodoni MT Black" w:cs="Aharoni"/>
        <w:sz w:val="28"/>
        <w:szCs w:val="28"/>
      </w:rPr>
    </w:pPr>
    <w:r>
      <w:rPr>
        <w:rFonts w:ascii="Bodoni MT Black" w:eastAsia="Batang" w:hAnsi="Bodoni MT Black" w:cs="Aharoni"/>
        <w:sz w:val="28"/>
        <w:szCs w:val="28"/>
      </w:rPr>
      <w:tab/>
    </w:r>
    <w:r>
      <w:rPr>
        <w:rFonts w:ascii="Bodoni MT Black" w:eastAsia="Batang" w:hAnsi="Bodoni MT Black" w:cs="Aharoni"/>
        <w:sz w:val="28"/>
        <w:szCs w:val="28"/>
      </w:rPr>
      <w:tab/>
      <w:t>OFFICE OF THE</w:t>
    </w:r>
  </w:p>
  <w:p w:rsidR="0019595C" w:rsidRDefault="0019595C" w:rsidP="0019595C">
    <w:pPr>
      <w:pStyle w:val="NoSpacing"/>
      <w:ind w:left="720"/>
      <w:jc w:val="center"/>
      <w:rPr>
        <w:rFonts w:ascii="Bodoni MT Black" w:eastAsia="Batang" w:hAnsi="Bodoni MT Black" w:cs="Aharoni"/>
        <w:sz w:val="28"/>
        <w:szCs w:val="28"/>
      </w:rPr>
    </w:pPr>
    <w:r>
      <w:rPr>
        <w:rFonts w:ascii="Bodoni MT Black" w:eastAsia="Batang" w:hAnsi="Bodoni MT Black" w:cs="Aharoni"/>
        <w:sz w:val="28"/>
        <w:szCs w:val="28"/>
      </w:rPr>
      <w:tab/>
    </w:r>
    <w:r>
      <w:rPr>
        <w:rFonts w:ascii="Bodoni MT Black" w:eastAsia="Batang" w:hAnsi="Bodoni MT Black" w:cs="Aharoni"/>
        <w:sz w:val="28"/>
        <w:szCs w:val="28"/>
      </w:rPr>
      <w:tab/>
      <w:t>NATIONAL VICE PRESIDENT FOR ACADEMICS</w:t>
    </w:r>
  </w:p>
  <w:p w:rsidR="002F58A1" w:rsidRPr="00837346" w:rsidRDefault="002F58A1" w:rsidP="002F58A1">
    <w:pPr>
      <w:pStyle w:val="NoSpacing"/>
      <w:jc w:val="center"/>
      <w:rPr>
        <w:rFonts w:ascii="Bradley Hand ITC" w:hAnsi="Bradley Hand ITC"/>
        <w:sz w:val="28"/>
        <w:szCs w:val="28"/>
      </w:rPr>
    </w:pPr>
    <w:r w:rsidRPr="00837346">
      <w:rPr>
        <w:rFonts w:ascii="Bradley Hand ITC" w:hAnsi="Bradley Hand ITC"/>
        <w:sz w:val="28"/>
        <w:szCs w:val="28"/>
      </w:rPr>
      <w:t>Federation Year 2012 – 2013</w:t>
    </w:r>
  </w:p>
  <w:p w:rsidR="002F58A1" w:rsidRDefault="002F58A1" w:rsidP="0019595C">
    <w:pPr>
      <w:pStyle w:val="NoSpacing"/>
      <w:ind w:left="720"/>
      <w:jc w:val="center"/>
      <w:rPr>
        <w:rFonts w:ascii="Bodoni MT Black" w:eastAsia="Batang" w:hAnsi="Bodoni MT Black" w:cs="Aharoni"/>
        <w:sz w:val="28"/>
        <w:szCs w:val="28"/>
      </w:rPr>
    </w:pPr>
  </w:p>
  <w:p w:rsidR="002F58A1" w:rsidRPr="0019595C" w:rsidRDefault="002F58A1" w:rsidP="0019595C">
    <w:pPr>
      <w:pStyle w:val="NoSpacing"/>
      <w:ind w:left="720"/>
      <w:jc w:val="center"/>
      <w:rPr>
        <w:rFonts w:ascii="Bodoni MT Black" w:eastAsia="Batang" w:hAnsi="Bodoni MT Black" w:cs="Aharoni"/>
        <w:sz w:val="28"/>
        <w:szCs w:val="28"/>
      </w:rPr>
    </w:pPr>
  </w:p>
  <w:p w:rsidR="00C36E70" w:rsidRPr="00917AAB" w:rsidRDefault="00C36E70" w:rsidP="00C36E70">
    <w:pPr>
      <w:jc w:val="center"/>
      <w:rPr>
        <w:rFonts w:ascii="Rockwell Condensed" w:eastAsia="Batang" w:hAnsi="Rockwell Condensed" w:cs="Aharoni"/>
        <w:sz w:val="32"/>
        <w:szCs w:val="32"/>
      </w:rPr>
    </w:pPr>
  </w:p>
  <w:p w:rsidR="00C36E70" w:rsidRDefault="00C36E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625DE"/>
    <w:rsid w:val="00097732"/>
    <w:rsid w:val="000B3DCB"/>
    <w:rsid w:val="001170B2"/>
    <w:rsid w:val="0019595C"/>
    <w:rsid w:val="001E3EEA"/>
    <w:rsid w:val="0027407B"/>
    <w:rsid w:val="002F58A1"/>
    <w:rsid w:val="004C49E2"/>
    <w:rsid w:val="005339DD"/>
    <w:rsid w:val="00544277"/>
    <w:rsid w:val="00564E3A"/>
    <w:rsid w:val="00636CD0"/>
    <w:rsid w:val="00666905"/>
    <w:rsid w:val="00722CD5"/>
    <w:rsid w:val="00726BC1"/>
    <w:rsid w:val="007C52B1"/>
    <w:rsid w:val="00833E43"/>
    <w:rsid w:val="008D26B1"/>
    <w:rsid w:val="008E730E"/>
    <w:rsid w:val="00917AAB"/>
    <w:rsid w:val="009331B5"/>
    <w:rsid w:val="00943BDB"/>
    <w:rsid w:val="009C1BF7"/>
    <w:rsid w:val="00AF0C7D"/>
    <w:rsid w:val="00B750E2"/>
    <w:rsid w:val="00B80FE2"/>
    <w:rsid w:val="00C36E70"/>
    <w:rsid w:val="00C625DE"/>
    <w:rsid w:val="00E8494D"/>
    <w:rsid w:val="00ED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BC1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E70"/>
  </w:style>
  <w:style w:type="paragraph" w:styleId="Footer">
    <w:name w:val="footer"/>
    <w:basedOn w:val="Normal"/>
    <w:link w:val="FooterChar"/>
    <w:uiPriority w:val="99"/>
    <w:unhideWhenUsed/>
    <w:rsid w:val="00C3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COMPUTER_10</cp:lastModifiedBy>
  <cp:revision>2</cp:revision>
  <dcterms:created xsi:type="dcterms:W3CDTF">2013-01-15T05:40:00Z</dcterms:created>
  <dcterms:modified xsi:type="dcterms:W3CDTF">2013-01-15T05:40:00Z</dcterms:modified>
</cp:coreProperties>
</file>